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63D41" w:rsidTr="00947E27">
        <w:tc>
          <w:tcPr>
            <w:tcW w:w="10682" w:type="dxa"/>
          </w:tcPr>
          <w:p w:rsidR="00C63D41" w:rsidRPr="00C63D41" w:rsidRDefault="006856F3" w:rsidP="00A375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Stage </w:t>
            </w:r>
            <w:r w:rsidR="00490BEF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SIO </w:t>
            </w:r>
            <w:r w:rsidR="00490BEF">
              <w:rPr>
                <w:b/>
                <w:sz w:val="36"/>
                <w:szCs w:val="36"/>
              </w:rPr>
              <w:t>- S</w:t>
            </w:r>
            <w:r w:rsidR="00A3755B">
              <w:rPr>
                <w:b/>
                <w:sz w:val="36"/>
                <w:szCs w:val="36"/>
              </w:rPr>
              <w:t>ISR</w:t>
            </w:r>
            <w:r w:rsidR="00490BE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</w:t>
            </w:r>
            <w:r w:rsidR="00490BEF">
              <w:rPr>
                <w:b/>
                <w:sz w:val="36"/>
                <w:szCs w:val="36"/>
              </w:rPr>
              <w:t xml:space="preserve">session </w:t>
            </w:r>
            <w:r w:rsidR="00C63D41" w:rsidRPr="00C63D41">
              <w:rPr>
                <w:b/>
                <w:sz w:val="36"/>
                <w:szCs w:val="36"/>
              </w:rPr>
              <w:t>201</w:t>
            </w:r>
            <w:r w:rsidR="00A3755B">
              <w:rPr>
                <w:b/>
                <w:sz w:val="36"/>
                <w:szCs w:val="36"/>
              </w:rPr>
              <w:t>5</w:t>
            </w:r>
          </w:p>
        </w:tc>
      </w:tr>
      <w:tr w:rsidR="00C63D41" w:rsidTr="00947E27">
        <w:tc>
          <w:tcPr>
            <w:tcW w:w="10682" w:type="dxa"/>
          </w:tcPr>
          <w:p w:rsidR="00C63D41" w:rsidRDefault="00C63D41" w:rsidP="00C63D41">
            <w:pPr>
              <w:jc w:val="center"/>
              <w:rPr>
                <w:b/>
                <w:sz w:val="32"/>
                <w:szCs w:val="32"/>
              </w:rPr>
            </w:pPr>
            <w:r w:rsidRPr="00C63D41">
              <w:rPr>
                <w:b/>
                <w:sz w:val="32"/>
                <w:szCs w:val="32"/>
              </w:rPr>
              <w:t xml:space="preserve">Fiche </w:t>
            </w:r>
            <w:r w:rsidR="006856F3">
              <w:rPr>
                <w:b/>
                <w:sz w:val="32"/>
                <w:szCs w:val="32"/>
              </w:rPr>
              <w:t xml:space="preserve">hebdomadaire </w:t>
            </w:r>
            <w:r w:rsidRPr="00C63D41">
              <w:rPr>
                <w:b/>
                <w:sz w:val="32"/>
                <w:szCs w:val="32"/>
              </w:rPr>
              <w:t>de suivi de stage</w:t>
            </w:r>
          </w:p>
          <w:p w:rsidR="008C7776" w:rsidRPr="00C63D41" w:rsidRDefault="008C7776" w:rsidP="00CB6095">
            <w:pPr>
              <w:jc w:val="center"/>
              <w:rPr>
                <w:b/>
                <w:sz w:val="32"/>
                <w:szCs w:val="32"/>
              </w:rPr>
            </w:pPr>
            <w:r>
              <w:t>Semaine</w:t>
            </w:r>
            <w:r w:rsidR="00595D36">
              <w:t xml:space="preserve"> n° 3</w:t>
            </w:r>
            <w:r>
              <w:t xml:space="preserve"> du </w:t>
            </w:r>
            <w:r w:rsidR="00D644F9">
              <w:t>2</w:t>
            </w:r>
            <w:r w:rsidR="00CB6095">
              <w:t>9 janvier</w:t>
            </w:r>
            <w:r w:rsidR="001758EE">
              <w:t xml:space="preserve"> </w:t>
            </w:r>
            <w:r>
              <w:t>a</w:t>
            </w:r>
            <w:r w:rsidR="002C2D2B">
              <w:t>u 4 février</w:t>
            </w:r>
            <w:r>
              <w:t xml:space="preserve"> 201</w:t>
            </w:r>
            <w:r w:rsidR="00CB6095">
              <w:t>5</w:t>
            </w:r>
          </w:p>
        </w:tc>
      </w:tr>
      <w:tr w:rsidR="00C63D41" w:rsidTr="00947E27">
        <w:tc>
          <w:tcPr>
            <w:tcW w:w="10682" w:type="dxa"/>
          </w:tcPr>
          <w:p w:rsidR="00C63D41" w:rsidRDefault="008C7776" w:rsidP="008C7776">
            <w:pPr>
              <w:spacing w:before="120"/>
            </w:pPr>
            <w:r>
              <w:t>Nom de l’étudiant :</w:t>
            </w:r>
            <w:r w:rsidR="001758EE">
              <w:t xml:space="preserve"> Cellier</w:t>
            </w:r>
          </w:p>
          <w:p w:rsidR="008C7776" w:rsidRDefault="008C7776" w:rsidP="008C7776">
            <w:pPr>
              <w:spacing w:before="120"/>
            </w:pPr>
          </w:p>
        </w:tc>
      </w:tr>
      <w:tr w:rsidR="00C63D41" w:rsidTr="00947E27">
        <w:tc>
          <w:tcPr>
            <w:tcW w:w="10682" w:type="dxa"/>
          </w:tcPr>
          <w:p w:rsidR="008C7776" w:rsidRDefault="008C7776" w:rsidP="008C7776">
            <w:pPr>
              <w:spacing w:before="120"/>
            </w:pPr>
            <w:r>
              <w:t>Nom de l'entreprise :</w:t>
            </w:r>
            <w:r w:rsidR="001758EE">
              <w:t xml:space="preserve"> AFPI pays de </w:t>
            </w:r>
            <w:r w:rsidR="00806E44">
              <w:t>Loire</w:t>
            </w:r>
          </w:p>
          <w:p w:rsidR="00C63D41" w:rsidRDefault="00C63D41" w:rsidP="00C63D41">
            <w:pPr>
              <w:spacing w:before="120" w:after="120"/>
            </w:pPr>
          </w:p>
        </w:tc>
      </w:tr>
      <w:tr w:rsidR="00C63D41" w:rsidTr="00947E27">
        <w:tc>
          <w:tcPr>
            <w:tcW w:w="10682" w:type="dxa"/>
          </w:tcPr>
          <w:p w:rsidR="00C63D41" w:rsidRDefault="00C63D41" w:rsidP="00C63D41">
            <w:pPr>
              <w:spacing w:before="120"/>
            </w:pPr>
            <w:r>
              <w:t xml:space="preserve">Nom du tuteur </w:t>
            </w:r>
            <w:r w:rsidR="00A3755B">
              <w:t xml:space="preserve">en </w:t>
            </w:r>
            <w:r>
              <w:t>entreprise :</w:t>
            </w:r>
            <w:r w:rsidR="0023671A">
              <w:t xml:space="preserve"> </w:t>
            </w:r>
            <w:r w:rsidR="0023671A" w:rsidRPr="0023671A">
              <w:t xml:space="preserve">Fabrice </w:t>
            </w:r>
            <w:proofErr w:type="spellStart"/>
            <w:r w:rsidR="0023671A" w:rsidRPr="0023671A">
              <w:t>Birre</w:t>
            </w:r>
            <w:proofErr w:type="spellEnd"/>
            <w:r w:rsidR="0023671A" w:rsidRPr="0023671A">
              <w:t xml:space="preserve"> Thierry Lartigue</w:t>
            </w:r>
          </w:p>
          <w:p w:rsidR="00C63D41" w:rsidRDefault="00C63D41">
            <w:r>
              <w:t>Adresse mail et/ou téléphone :</w:t>
            </w:r>
            <w:r w:rsidR="0023671A">
              <w:t xml:space="preserve"> </w:t>
            </w:r>
            <w:r w:rsidR="0023671A" w:rsidRPr="0023671A">
              <w:t>thierry.lartigue@afpi-pdl.com fabrice.birre@afpi-pdl.com</w:t>
            </w:r>
          </w:p>
          <w:p w:rsidR="00C63D41" w:rsidRDefault="00C63D41" w:rsidP="00A3755B">
            <w:pPr>
              <w:spacing w:after="120"/>
            </w:pPr>
            <w:r>
              <w:t xml:space="preserve">Nom du tuteur </w:t>
            </w:r>
            <w:r w:rsidR="00A3755B">
              <w:t>lycée</w:t>
            </w:r>
            <w:r>
              <w:t> :</w:t>
            </w:r>
          </w:p>
        </w:tc>
      </w:tr>
      <w:tr w:rsidR="006856F3" w:rsidTr="00947E27">
        <w:tc>
          <w:tcPr>
            <w:tcW w:w="10682" w:type="dxa"/>
          </w:tcPr>
          <w:p w:rsidR="006856F3" w:rsidRDefault="006856F3">
            <w:r>
              <w:t>Rappel du contexte :</w:t>
            </w:r>
          </w:p>
          <w:p w:rsidR="006856F3" w:rsidRDefault="00C577BC">
            <w:r>
              <w:t xml:space="preserve">AFPI est un centre de formation pour divers </w:t>
            </w:r>
            <w:r w:rsidR="00B278A7">
              <w:t xml:space="preserve">certification. </w:t>
            </w:r>
            <w:proofErr w:type="spellStart"/>
            <w:r w:rsidR="00B278A7">
              <w:t>Prometric</w:t>
            </w:r>
            <w:proofErr w:type="spellEnd"/>
            <w:r w:rsidR="00B278A7">
              <w:t xml:space="preserve"> et </w:t>
            </w:r>
            <w:proofErr w:type="spellStart"/>
            <w:r w:rsidR="00B278A7">
              <w:t>PearsonVue</w:t>
            </w:r>
            <w:proofErr w:type="spellEnd"/>
            <w:r w:rsidR="006D76D6">
              <w:t xml:space="preserve"> sont les prestataires définissant les conditions et contrôlant les examens</w:t>
            </w:r>
            <w:r w:rsidR="001F7CD7">
              <w:t xml:space="preserve"> pour les certifications des sociétés (Microsoft ; Cisco</w:t>
            </w:r>
            <w:r w:rsidR="007C2C0A">
              <w:t> ;</w:t>
            </w:r>
            <w:r w:rsidR="007C2C0A" w:rsidRPr="006D744D">
              <w:t xml:space="preserve"> GMAC</w:t>
            </w:r>
            <w:r w:rsidR="007C2C0A">
              <w:t>(GMAT)</w:t>
            </w:r>
            <w:bookmarkStart w:id="0" w:name="_GoBack"/>
            <w:bookmarkEnd w:id="0"/>
            <w:r w:rsidR="001F7CD7">
              <w:t>…)</w:t>
            </w:r>
            <w:r w:rsidR="006D76D6">
              <w:t>.</w:t>
            </w:r>
            <w:r w:rsidR="00566F00">
              <w:t xml:space="preserve"> En</w:t>
            </w:r>
            <w:r w:rsidR="00363192">
              <w:t xml:space="preserve"> ce sens, l</w:t>
            </w:r>
            <w:r w:rsidR="00566F00">
              <w:t>es centre</w:t>
            </w:r>
            <w:r w:rsidR="00D63940">
              <w:t>s</w:t>
            </w:r>
            <w:r w:rsidR="00566F00">
              <w:t xml:space="preserve"> de formations doivent être conformes à leurs demandes</w:t>
            </w:r>
            <w:r w:rsidR="00BF3336">
              <w:t xml:space="preserve"> et </w:t>
            </w:r>
            <w:proofErr w:type="spellStart"/>
            <w:r w:rsidR="00BF3336">
              <w:t>sont</w:t>
            </w:r>
            <w:proofErr w:type="spellEnd"/>
            <w:r w:rsidR="00BF3336">
              <w:t xml:space="preserve"> sujet à des audits</w:t>
            </w:r>
            <w:r w:rsidR="00566F00">
              <w:t>.</w:t>
            </w:r>
          </w:p>
          <w:p w:rsidR="001E2B60" w:rsidRDefault="001E2B60"/>
          <w:p w:rsidR="001E2B60" w:rsidRDefault="001E2B60">
            <w:r>
              <w:t xml:space="preserve">L’une des obligations de </w:t>
            </w:r>
            <w:proofErr w:type="spellStart"/>
            <w:r>
              <w:t>prometric</w:t>
            </w:r>
            <w:proofErr w:type="spellEnd"/>
            <w:r>
              <w:t xml:space="preserve"> est d’utiliser du matériel physique. Le disque dur serveur principal de </w:t>
            </w:r>
            <w:proofErr w:type="spellStart"/>
            <w:r>
              <w:t>prometric</w:t>
            </w:r>
            <w:proofErr w:type="spellEnd"/>
            <w:r>
              <w:t xml:space="preserve"> a une défaillance à certain secteurs. Le problème est que le microprogramme est conçu pour arrêter le fonctionnement des têtes de lectures dans ce cas («</w:t>
            </w:r>
            <w:r w:rsidR="008A5792">
              <w:t xml:space="preserve"> erreur CRC </w:t>
            </w:r>
            <w:r w:rsidR="00AA05E6">
              <w:t>»)</w:t>
            </w:r>
            <w:r>
              <w:t xml:space="preserve"> là où la plupart des dis</w:t>
            </w:r>
            <w:r w:rsidR="00B4331C">
              <w:t>ques continuent de fonctionner.</w:t>
            </w:r>
          </w:p>
          <w:p w:rsidR="00363192" w:rsidRPr="00D644F9" w:rsidRDefault="00363192" w:rsidP="00D644F9">
            <w:pPr>
              <w:rPr>
                <w:rFonts w:ascii="Georgia" w:hAnsi="Georgia" w:cs="Helvetica"/>
                <w:color w:val="5E5E5E"/>
                <w:sz w:val="18"/>
                <w:szCs w:val="18"/>
              </w:rPr>
            </w:pPr>
          </w:p>
        </w:tc>
      </w:tr>
      <w:tr w:rsidR="00C63D41" w:rsidTr="00947E27">
        <w:tc>
          <w:tcPr>
            <w:tcW w:w="10682" w:type="dxa"/>
          </w:tcPr>
          <w:p w:rsidR="008C7776" w:rsidRDefault="008C7776">
            <w:r>
              <w:t>Compte rendu du t</w:t>
            </w:r>
            <w:r w:rsidR="00C63D41">
              <w:t>ravail effectué</w:t>
            </w:r>
            <w:r>
              <w:t xml:space="preserve"> (liste des tâches avec leur description) :</w:t>
            </w:r>
          </w:p>
          <w:p w:rsidR="008C7776" w:rsidRDefault="008C7776"/>
          <w:p w:rsidR="008C7776" w:rsidRDefault="008C7776"/>
          <w:p w:rsidR="008C7776" w:rsidRDefault="008C7776"/>
          <w:p w:rsidR="008C7776" w:rsidRDefault="008C7776">
            <w:r>
              <w:t xml:space="preserve">- </w:t>
            </w:r>
            <w:r w:rsidR="0023671A">
              <w:t xml:space="preserve">récupération de l’installation du contrôleur </w:t>
            </w:r>
            <w:r w:rsidR="00E84E75">
              <w:t xml:space="preserve">de domaine via </w:t>
            </w:r>
            <w:hyperlink r:id="rId6" w:history="1">
              <w:r w:rsidR="00E84E75" w:rsidRPr="000B166A">
                <w:rPr>
                  <w:rStyle w:val="Lienhypertexte"/>
                </w:rPr>
                <w:t xml:space="preserve">Far Manager </w:t>
              </w:r>
              <w:proofErr w:type="spellStart"/>
              <w:r w:rsidR="00E84E75" w:rsidRPr="000B166A">
                <w:rPr>
                  <w:rStyle w:val="Lienhypertexte"/>
                </w:rPr>
                <w:t>Nightly</w:t>
              </w:r>
              <w:proofErr w:type="spellEnd"/>
            </w:hyperlink>
            <w:r w:rsidR="008A5792">
              <w:t xml:space="preserve"> </w:t>
            </w:r>
            <w:r w:rsidR="008A5792" w:rsidRPr="008A5792">
              <w:rPr>
                <w:i/>
              </w:rPr>
              <w:t>(J’aurais dû terminer ça la semaine précédente car il y avait une certification de prévue, du coût le centre a été fermé jusqu’à nouvelle ordre</w:t>
            </w:r>
            <w:r w:rsidR="00975507">
              <w:rPr>
                <w:i/>
              </w:rPr>
              <w:t xml:space="preserve"> à cause de ce retard de deux jours</w:t>
            </w:r>
            <w:r w:rsidR="008A5792" w:rsidRPr="008A5792">
              <w:rPr>
                <w:i/>
              </w:rPr>
              <w:t>)</w:t>
            </w:r>
          </w:p>
          <w:p w:rsidR="008C7776" w:rsidRDefault="008C7776"/>
          <w:p w:rsidR="008C7776" w:rsidRDefault="008C7776"/>
          <w:p w:rsidR="003D20DA" w:rsidRDefault="008C7776">
            <w:r>
              <w:t>-</w:t>
            </w:r>
            <w:r w:rsidR="00B4331C">
              <w:t xml:space="preserve"> </w:t>
            </w:r>
            <w:r>
              <w:t xml:space="preserve"> </w:t>
            </w:r>
            <w:r w:rsidR="00B4331C">
              <w:t xml:space="preserve">  Je ne sais pas pourquoi mais l’outil </w:t>
            </w:r>
            <w:r w:rsidR="00B4331C" w:rsidRPr="00B4331C">
              <w:t xml:space="preserve">Microsoft Virtual Machine </w:t>
            </w:r>
            <w:proofErr w:type="spellStart"/>
            <w:r w:rsidR="00B4331C" w:rsidRPr="00B4331C">
              <w:t>Converter</w:t>
            </w:r>
            <w:proofErr w:type="spellEnd"/>
            <w:r w:rsidR="00B4331C">
              <w:t xml:space="preserve"> qui est prévu pour renvoi une exception XML (ROOT </w:t>
            </w:r>
            <w:proofErr w:type="spellStart"/>
            <w:r w:rsidR="00B4331C">
              <w:t>element</w:t>
            </w:r>
            <w:proofErr w:type="spellEnd"/>
            <w:r w:rsidR="00B4331C">
              <w:t xml:space="preserve"> </w:t>
            </w:r>
            <w:proofErr w:type="spellStart"/>
            <w:r w:rsidR="00B4331C">
              <w:t>missing</w:t>
            </w:r>
            <w:proofErr w:type="spellEnd"/>
            <w:r w:rsidR="00B4331C">
              <w:t xml:space="preserve"> ligne 1 caractère 8) en installant l’agent pour récupérer les informations du matériel  (</w:t>
            </w:r>
            <w:r w:rsidR="001C4984">
              <w:t xml:space="preserve">commande </w:t>
            </w:r>
            <w:r w:rsidR="00D365CA" w:rsidRPr="00D365CA">
              <w:t>new-mvmcp2vsourceconnection</w:t>
            </w:r>
            <w:r w:rsidR="00D365CA"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COMMENTAIRES : 2015-02-06T15:19:01.1921946Z An exception of type </w:t>
            </w:r>
            <w:proofErr w:type="spellStart"/>
            <w:r w:rsidRPr="00655374">
              <w:rPr>
                <w:color w:val="FFFF00"/>
                <w:highlight w:val="black"/>
              </w:rPr>
              <w:t>System.Xml.XmlException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has </w:t>
            </w:r>
            <w:proofErr w:type="spellStart"/>
            <w:r w:rsidRPr="00655374">
              <w:rPr>
                <w:color w:val="FFFF00"/>
                <w:highlight w:val="black"/>
              </w:rPr>
              <w:t>occurred</w:t>
            </w:r>
            <w:proofErr w:type="spell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Exception:   </w:t>
            </w:r>
            <w:proofErr w:type="spellStart"/>
            <w:r w:rsidRPr="00655374">
              <w:rPr>
                <w:color w:val="FFFF00"/>
                <w:highlight w:val="black"/>
              </w:rPr>
              <w:t>System.Xml.XmlException</w:t>
            </w:r>
            <w:proofErr w:type="spellEnd"/>
            <w:r w:rsidRPr="00655374">
              <w:rPr>
                <w:color w:val="FFFF00"/>
                <w:highlight w:val="black"/>
              </w:rPr>
              <w:t>: Élément racine manquant.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System.Xml.XmlTextReaderImpl.ThrowWithoutLineInfo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gramEnd"/>
            <w:r w:rsidRPr="00655374">
              <w:rPr>
                <w:color w:val="FFFF00"/>
                <w:highlight w:val="black"/>
              </w:rPr>
              <w:t xml:space="preserve">String </w:t>
            </w:r>
            <w:proofErr w:type="spellStart"/>
            <w:r w:rsidRPr="00655374">
              <w:rPr>
                <w:color w:val="FFFF00"/>
                <w:highlight w:val="black"/>
              </w:rPr>
              <w:t>res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System.Xml.XmlTextReaderImpl.ParseDocumentContent</w:t>
            </w:r>
            <w:proofErr w:type="spellEnd"/>
            <w:r w:rsidRPr="00655374">
              <w:rPr>
                <w:color w:val="FFFF00"/>
                <w:highlight w:val="black"/>
              </w:rPr>
              <w:t>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System.Xml.XmlLoader.Load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spellStart"/>
            <w:proofErr w:type="gramEnd"/>
            <w:r w:rsidRPr="00655374">
              <w:rPr>
                <w:color w:val="FFFF00"/>
                <w:highlight w:val="black"/>
              </w:rPr>
              <w:t>XmlDocument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doc, </w:t>
            </w:r>
            <w:proofErr w:type="spellStart"/>
            <w:r w:rsidRPr="00655374">
              <w:rPr>
                <w:color w:val="FFFF00"/>
                <w:highlight w:val="black"/>
              </w:rPr>
              <w:t>XmlReader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, </w:t>
            </w:r>
            <w:proofErr w:type="spellStart"/>
            <w:r w:rsidRPr="00655374">
              <w:rPr>
                <w:color w:val="FFFF00"/>
                <w:highlight w:val="black"/>
              </w:rPr>
              <w:t>Boolean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preserveWhitespace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System.Xml.XmlDocument.Load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spellStart"/>
            <w:proofErr w:type="gramEnd"/>
            <w:r w:rsidRPr="00655374">
              <w:rPr>
                <w:color w:val="FFFF00"/>
                <w:highlight w:val="black"/>
              </w:rPr>
              <w:t>XmlReader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reader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Microsoft.Accelerators.Mvmc.Engine.VMM.Common.Utils.XmlHelper.MergeXml(</w:t>
            </w:r>
            <w:proofErr w:type="gramEnd"/>
            <w:r w:rsidRPr="00655374">
              <w:rPr>
                <w:color w:val="FFFF00"/>
                <w:highlight w:val="black"/>
              </w:rPr>
              <w:t>String x1, String x2)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Microsoft.Accelerators.Mvmc.Engine.P2V.P2VSourceServiceAdapter.GetSystemInformation()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Microsoft.Accelerators.Mvmc.Engine.ServiceLayer.Internal.PhysicalMachineConversionService.ConvertToMachine(</w:t>
            </w:r>
            <w:proofErr w:type="gramEnd"/>
            <w:r w:rsidRPr="00655374">
              <w:rPr>
                <w:color w:val="FFFF00"/>
                <w:highlight w:val="black"/>
              </w:rPr>
              <w:t xml:space="preserve">IP2VMachineConversionRequest p2vMachineConversionRequest, </w:t>
            </w:r>
            <w:proofErr w:type="spellStart"/>
            <w:r w:rsidRPr="00655374">
              <w:rPr>
                <w:color w:val="FFFF00"/>
                <w:highlight w:val="black"/>
              </w:rPr>
              <w:t>TaskContext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taskContext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Microsoft.Accelerators.Mvmc.Engine.ServiceLayer.Internal.PhysicalMachineConversionService</w:t>
            </w:r>
            <w:proofErr w:type="gramStart"/>
            <w:r w:rsidRPr="00655374">
              <w:rPr>
                <w:color w:val="FFFF00"/>
                <w:highlight w:val="black"/>
              </w:rPr>
              <w:t>.&lt;</w:t>
            </w:r>
            <w:proofErr w:type="gramEnd"/>
            <w:r w:rsidRPr="00655374">
              <w:rPr>
                <w:color w:val="FFFF00"/>
                <w:highlight w:val="black"/>
              </w:rPr>
              <w:t>&gt;c__DisplayClass4.&lt;ConvertToMachineAsync&gt;b__3()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System.Threading.Tasks.Task`</w:t>
            </w:r>
            <w:proofErr w:type="gramStart"/>
            <w:r w:rsidRPr="00655374">
              <w:rPr>
                <w:color w:val="FFFF00"/>
                <w:highlight w:val="black"/>
              </w:rPr>
              <w:t>1.InnerInvoke()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System.Threading.Tasks.Task.Execute</w:t>
            </w:r>
            <w:proofErr w:type="spellEnd"/>
            <w:r w:rsidRPr="00655374">
              <w:rPr>
                <w:color w:val="FFFF00"/>
                <w:highlight w:val="black"/>
              </w:rPr>
              <w:t>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proofErr w:type="spellStart"/>
            <w:r w:rsidRPr="00655374">
              <w:rPr>
                <w:color w:val="FFFF00"/>
                <w:highlight w:val="black"/>
              </w:rPr>
              <w:t>Stack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Trace: 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System.Xml.XmlTextReaderImpl.ThrowWithoutLineInfo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gramEnd"/>
            <w:r w:rsidRPr="00655374">
              <w:rPr>
                <w:color w:val="FFFF00"/>
                <w:highlight w:val="black"/>
              </w:rPr>
              <w:t xml:space="preserve">String </w:t>
            </w:r>
            <w:proofErr w:type="spellStart"/>
            <w:r w:rsidRPr="00655374">
              <w:rPr>
                <w:color w:val="FFFF00"/>
                <w:highlight w:val="black"/>
              </w:rPr>
              <w:t>res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System.Xml.XmlTextReaderImpl.ParseDocumentContent</w:t>
            </w:r>
            <w:proofErr w:type="spellEnd"/>
            <w:r w:rsidRPr="00655374">
              <w:rPr>
                <w:color w:val="FFFF00"/>
                <w:highlight w:val="black"/>
              </w:rPr>
              <w:t>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System.Xml.XmlLoader.Load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spellStart"/>
            <w:proofErr w:type="gramEnd"/>
            <w:r w:rsidRPr="00655374">
              <w:rPr>
                <w:color w:val="FFFF00"/>
                <w:highlight w:val="black"/>
              </w:rPr>
              <w:t>XmlDocument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doc, </w:t>
            </w:r>
            <w:proofErr w:type="spellStart"/>
            <w:r w:rsidRPr="00655374">
              <w:rPr>
                <w:color w:val="FFFF00"/>
                <w:highlight w:val="black"/>
              </w:rPr>
              <w:t>XmlReader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, </w:t>
            </w:r>
            <w:proofErr w:type="spellStart"/>
            <w:r w:rsidRPr="00655374">
              <w:rPr>
                <w:color w:val="FFFF00"/>
                <w:highlight w:val="black"/>
              </w:rPr>
              <w:t>Boolean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preserveWhitespace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System.Xml.XmlDocument.Load</w:t>
            </w:r>
            <w:proofErr w:type="spellEnd"/>
            <w:r w:rsidRPr="00655374">
              <w:rPr>
                <w:color w:val="FFFF00"/>
                <w:highlight w:val="black"/>
              </w:rPr>
              <w:t>(</w:t>
            </w:r>
            <w:proofErr w:type="spellStart"/>
            <w:proofErr w:type="gramEnd"/>
            <w:r w:rsidRPr="00655374">
              <w:rPr>
                <w:color w:val="FFFF00"/>
                <w:highlight w:val="black"/>
              </w:rPr>
              <w:t>XmlReader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reader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lastRenderedPageBreak/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Microsoft.Accelerators.Mvmc.Engine.VMM.Common.Utils.XmlHelper.MergeXml(</w:t>
            </w:r>
            <w:proofErr w:type="gramEnd"/>
            <w:r w:rsidRPr="00655374">
              <w:rPr>
                <w:color w:val="FFFF00"/>
                <w:highlight w:val="black"/>
              </w:rPr>
              <w:t>String x1, String x2)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Microsoft.Accelerators.Mvmc.Engine.P2V.P2VSourceServiceAdapter.GetSystemInformation()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gramStart"/>
            <w:r w:rsidRPr="00655374">
              <w:rPr>
                <w:color w:val="FFFF00"/>
                <w:highlight w:val="black"/>
              </w:rPr>
              <w:t>Microsoft.Accelerators.Mvmc.Engine.ServiceLayer.Internal.PhysicalMachineConversionService.ConvertToMachine(</w:t>
            </w:r>
            <w:proofErr w:type="gramEnd"/>
            <w:r w:rsidRPr="00655374">
              <w:rPr>
                <w:color w:val="FFFF00"/>
                <w:highlight w:val="black"/>
              </w:rPr>
              <w:t xml:space="preserve">IP2VMachineConversionRequest p2vMachineConversionRequest, </w:t>
            </w:r>
            <w:proofErr w:type="spellStart"/>
            <w:r w:rsidRPr="00655374">
              <w:rPr>
                <w:color w:val="FFFF00"/>
                <w:highlight w:val="black"/>
              </w:rPr>
              <w:t>TaskContext</w:t>
            </w:r>
            <w:proofErr w:type="spellEnd"/>
            <w:r w:rsidRPr="00655374">
              <w:rPr>
                <w:color w:val="FFFF00"/>
                <w:highlight w:val="black"/>
              </w:rPr>
              <w:t xml:space="preserve"> </w:t>
            </w:r>
            <w:proofErr w:type="spellStart"/>
            <w:r w:rsidRPr="00655374">
              <w:rPr>
                <w:color w:val="FFFF00"/>
                <w:highlight w:val="black"/>
              </w:rPr>
              <w:t>taskContext</w:t>
            </w:r>
            <w:proofErr w:type="spellEnd"/>
            <w:r w:rsidRPr="00655374">
              <w:rPr>
                <w:color w:val="FFFF00"/>
                <w:highlight w:val="black"/>
              </w:rPr>
              <w:t>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Microsoft.Accelerators.Mvmc.Engine.ServiceLayer.Internal.PhysicalMachineConversionService</w:t>
            </w:r>
            <w:proofErr w:type="gramStart"/>
            <w:r w:rsidRPr="00655374">
              <w:rPr>
                <w:color w:val="FFFF00"/>
                <w:highlight w:val="black"/>
              </w:rPr>
              <w:t>.&lt;</w:t>
            </w:r>
            <w:proofErr w:type="gramEnd"/>
            <w:r w:rsidRPr="00655374">
              <w:rPr>
                <w:color w:val="FFFF00"/>
                <w:highlight w:val="black"/>
              </w:rPr>
              <w:t xml:space="preserve">&gt;c__DisplayClass4.&lt;ConvertTo </w:t>
            </w:r>
            <w:proofErr w:type="spellStart"/>
            <w:r w:rsidRPr="00655374">
              <w:rPr>
                <w:color w:val="FFFF00"/>
                <w:highlight w:val="black"/>
              </w:rPr>
              <w:t>MachineAsync</w:t>
            </w:r>
            <w:proofErr w:type="spellEnd"/>
            <w:r w:rsidRPr="00655374">
              <w:rPr>
                <w:color w:val="FFFF00"/>
                <w:highlight w:val="black"/>
              </w:rPr>
              <w:t>&gt;b__3()</w:t>
            </w:r>
          </w:p>
          <w:p w:rsidR="003D20DA" w:rsidRPr="00655374" w:rsidRDefault="003D20DA" w:rsidP="003D20DA">
            <w:pPr>
              <w:rPr>
                <w:color w:val="FFFF00"/>
                <w:highlight w:val="black"/>
              </w:rPr>
            </w:pPr>
            <w:r w:rsidRPr="00655374">
              <w:rPr>
                <w:color w:val="FFFF00"/>
                <w:highlight w:val="black"/>
              </w:rPr>
              <w:t xml:space="preserve">   à System.Threading.Tasks.Task`</w:t>
            </w:r>
            <w:proofErr w:type="gramStart"/>
            <w:r w:rsidRPr="00655374">
              <w:rPr>
                <w:color w:val="FFFF00"/>
                <w:highlight w:val="black"/>
              </w:rPr>
              <w:t>1.InnerInvoke()</w:t>
            </w:r>
            <w:proofErr w:type="gramEnd"/>
          </w:p>
          <w:p w:rsidR="003D20DA" w:rsidRPr="00655374" w:rsidRDefault="003D20DA" w:rsidP="003D20DA">
            <w:pPr>
              <w:rPr>
                <w:color w:val="FFFF00"/>
              </w:rPr>
            </w:pPr>
            <w:r w:rsidRPr="00655374">
              <w:rPr>
                <w:color w:val="FFFF00"/>
                <w:highlight w:val="black"/>
              </w:rPr>
              <w:t xml:space="preserve">   à </w:t>
            </w:r>
            <w:proofErr w:type="spellStart"/>
            <w:proofErr w:type="gramStart"/>
            <w:r w:rsidRPr="00655374">
              <w:rPr>
                <w:color w:val="FFFF00"/>
                <w:highlight w:val="black"/>
              </w:rPr>
              <w:t>System.Threading.Tasks.Task.Execute</w:t>
            </w:r>
            <w:proofErr w:type="spellEnd"/>
            <w:r w:rsidRPr="00655374">
              <w:rPr>
                <w:color w:val="FFFF00"/>
                <w:highlight w:val="black"/>
              </w:rPr>
              <w:t>()</w:t>
            </w:r>
            <w:proofErr w:type="gramEnd"/>
          </w:p>
          <w:p w:rsidR="00947E27" w:rsidRDefault="00947E27" w:rsidP="003D20DA"/>
          <w:p w:rsidR="00947E27" w:rsidRDefault="00947E27" w:rsidP="003D20DA"/>
          <w:p w:rsidR="00947E27" w:rsidRDefault="00947E27" w:rsidP="003D20DA"/>
          <w:p w:rsidR="00D365CA" w:rsidRDefault="00D365CA">
            <w:r>
              <w:t xml:space="preserve">J’ai donc suivi une procédure alternative </w:t>
            </w:r>
            <w:r w:rsidR="000C29E0">
              <w:t>manuelle</w:t>
            </w:r>
            <w:r>
              <w:t>…</w:t>
            </w:r>
          </w:p>
          <w:p w:rsidR="00D365CA" w:rsidRDefault="007C2C0A">
            <w:hyperlink r:id="rId7" w:history="1">
              <w:r w:rsidR="00E84E75" w:rsidRPr="00E84E75">
                <w:rPr>
                  <w:rStyle w:val="Lienhypertexte"/>
                </w:rPr>
                <w:t>conversion du disque en VHDX</w:t>
              </w:r>
            </w:hyperlink>
            <w:r w:rsidR="000B166A">
              <w:t xml:space="preserve"> </w:t>
            </w:r>
            <w:hyperlink r:id="rId8" w:history="1">
              <w:r w:rsidR="000B166A" w:rsidRPr="005147B8">
                <w:rPr>
                  <w:rStyle w:val="Lienhypertexte"/>
                </w:rPr>
                <w:t>adaptation du matériel installé</w:t>
              </w:r>
              <w:r w:rsidR="00B830EB" w:rsidRPr="005147B8">
                <w:rPr>
                  <w:rStyle w:val="Lienhypertexte"/>
                </w:rPr>
                <w:t xml:space="preserve"> pour une machine de génération 1</w:t>
              </w:r>
            </w:hyperlink>
          </w:p>
          <w:p w:rsidR="00D365CA" w:rsidRPr="00D365CA" w:rsidRDefault="00450DBE">
            <w:pPr>
              <w:rPr>
                <w:i/>
              </w:rPr>
            </w:pPr>
            <w:r>
              <w:t>Suppression d’hyberfil.sys et pagefile.sys</w:t>
            </w:r>
            <w:r w:rsidR="00D365CA">
              <w:t xml:space="preserve"> du disque virtuel </w:t>
            </w:r>
            <w:r w:rsidR="00D365CA" w:rsidRPr="00D365CA">
              <w:rPr>
                <w:i/>
              </w:rPr>
              <w:t>(à partir de là l’image est fonctionnel</w:t>
            </w:r>
            <w:r w:rsidR="000C29E0">
              <w:rPr>
                <w:i/>
              </w:rPr>
              <w:t xml:space="preserve">. </w:t>
            </w:r>
            <w:r w:rsidR="001543CF">
              <w:rPr>
                <w:i/>
              </w:rPr>
              <w:t>l</w:t>
            </w:r>
            <w:r w:rsidR="000C29E0">
              <w:rPr>
                <w:i/>
              </w:rPr>
              <w:t>a suite est pour avoir une image plus propre et rapide</w:t>
            </w:r>
            <w:r w:rsidR="00D365CA" w:rsidRPr="00D365CA">
              <w:rPr>
                <w:i/>
              </w:rPr>
              <w:t>)</w:t>
            </w:r>
          </w:p>
          <w:p w:rsidR="00D365CA" w:rsidRDefault="00D365CA">
            <w:r>
              <w:t xml:space="preserve">Réduction de la partition principale du disque virtuel via l’outil </w:t>
            </w:r>
            <w:proofErr w:type="spellStart"/>
            <w:r>
              <w:t>ntfsresize</w:t>
            </w:r>
            <w:proofErr w:type="spellEnd"/>
          </w:p>
          <w:p w:rsidR="00D365CA" w:rsidRDefault="00D365CA">
            <w:r w:rsidRPr="004630E2">
              <w:t>Réduction de la taille maximale du</w:t>
            </w:r>
            <w:r w:rsidR="001C0084" w:rsidRPr="004630E2">
              <w:t xml:space="preserve"> disque </w:t>
            </w:r>
            <w:r w:rsidR="004630E2">
              <w:t xml:space="preserve">virtuel via la commande «  </w:t>
            </w:r>
            <w:proofErr w:type="spellStart"/>
            <w:r w:rsidR="004630E2" w:rsidRPr="004630E2">
              <w:t>Resize</w:t>
            </w:r>
            <w:proofErr w:type="spellEnd"/>
            <w:r w:rsidR="004630E2" w:rsidRPr="004630E2">
              <w:t>-VHD -Path SNA1-6.VHDX –</w:t>
            </w:r>
            <w:proofErr w:type="spellStart"/>
            <w:r w:rsidR="004630E2" w:rsidRPr="004630E2">
              <w:t>ToMinimumSize</w:t>
            </w:r>
            <w:proofErr w:type="spellEnd"/>
            <w:r w:rsidR="004630E2">
              <w:t xml:space="preserve"> »</w:t>
            </w:r>
          </w:p>
          <w:p w:rsidR="00D365CA" w:rsidRDefault="00D365CA">
            <w:r>
              <w:t>Défragmentation de la MFT.</w:t>
            </w:r>
          </w:p>
          <w:p w:rsidR="00D365CA" w:rsidRDefault="00D365CA">
            <w:r>
              <w:t>Défragmentation des fichiers.</w:t>
            </w:r>
          </w:p>
          <w:p w:rsidR="00D365CA" w:rsidRDefault="00D365CA">
            <w:r>
              <w:t>Tri des fichiers sur le disque en fonction de leur chemin d’accès</w:t>
            </w:r>
          </w:p>
          <w:p w:rsidR="008C7776" w:rsidRDefault="00D365CA">
            <w:r>
              <w:t>. Mise à zéro de tous les secteurs du disque virtuel via la commande Unix dd</w:t>
            </w:r>
          </w:p>
          <w:p w:rsidR="00CA3E63" w:rsidRDefault="00CA3E63">
            <w:r>
              <w:t>Remontage du disque en lecture seul</w:t>
            </w:r>
          </w:p>
          <w:p w:rsidR="00CA3E63" w:rsidRDefault="00CA3E63">
            <w:r>
              <w:t xml:space="preserve">Optimisation du disque en lançant deux fois la commande : </w:t>
            </w:r>
            <w:r w:rsidR="00F35140">
              <w:t>« </w:t>
            </w:r>
            <w:proofErr w:type="spellStart"/>
            <w:r w:rsidRPr="00CA3E63">
              <w:t>O</w:t>
            </w:r>
            <w:r>
              <w:t>ptimize</w:t>
            </w:r>
            <w:proofErr w:type="spellEnd"/>
            <w:r>
              <w:t xml:space="preserve">-VHD -Mode Full -Path </w:t>
            </w:r>
            <w:r w:rsidRPr="00CA3E63">
              <w:t>SNA1-6.VHDX</w:t>
            </w:r>
            <w:r w:rsidR="00F35140">
              <w:t> »</w:t>
            </w:r>
          </w:p>
          <w:p w:rsidR="008C7776" w:rsidRDefault="008C7776"/>
          <w:p w:rsidR="00C63D41" w:rsidRDefault="008C7776">
            <w:r>
              <w:t xml:space="preserve">- </w:t>
            </w:r>
          </w:p>
          <w:p w:rsidR="00C63D41" w:rsidRDefault="00C63D41"/>
        </w:tc>
      </w:tr>
    </w:tbl>
    <w:p w:rsidR="008F00FD" w:rsidRDefault="007C2C0A"/>
    <w:sectPr w:rsidR="008F00FD" w:rsidSect="0068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97D"/>
    <w:multiLevelType w:val="hybridMultilevel"/>
    <w:tmpl w:val="2F8C64BA"/>
    <w:lvl w:ilvl="0" w:tplc="EC145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41"/>
    <w:rsid w:val="00033EBE"/>
    <w:rsid w:val="00054F24"/>
    <w:rsid w:val="000668BD"/>
    <w:rsid w:val="0007106C"/>
    <w:rsid w:val="00077FC4"/>
    <w:rsid w:val="00087E2A"/>
    <w:rsid w:val="000A2E86"/>
    <w:rsid w:val="000B0196"/>
    <w:rsid w:val="000B166A"/>
    <w:rsid w:val="000C0F59"/>
    <w:rsid w:val="000C29E0"/>
    <w:rsid w:val="000C51B0"/>
    <w:rsid w:val="000D36C0"/>
    <w:rsid w:val="000F0F47"/>
    <w:rsid w:val="000F5898"/>
    <w:rsid w:val="00121C91"/>
    <w:rsid w:val="001228AA"/>
    <w:rsid w:val="00123147"/>
    <w:rsid w:val="00130943"/>
    <w:rsid w:val="00136B8E"/>
    <w:rsid w:val="00145B19"/>
    <w:rsid w:val="001536CE"/>
    <w:rsid w:val="001543CF"/>
    <w:rsid w:val="00162EFF"/>
    <w:rsid w:val="00167A92"/>
    <w:rsid w:val="001758EE"/>
    <w:rsid w:val="00181E20"/>
    <w:rsid w:val="00191B77"/>
    <w:rsid w:val="001970F1"/>
    <w:rsid w:val="001B3B2A"/>
    <w:rsid w:val="001B4176"/>
    <w:rsid w:val="001B5475"/>
    <w:rsid w:val="001B5C25"/>
    <w:rsid w:val="001C0084"/>
    <w:rsid w:val="001C4984"/>
    <w:rsid w:val="001D407C"/>
    <w:rsid w:val="001E2B60"/>
    <w:rsid w:val="001F7CD7"/>
    <w:rsid w:val="00210237"/>
    <w:rsid w:val="00212CCE"/>
    <w:rsid w:val="00217D55"/>
    <w:rsid w:val="0023293F"/>
    <w:rsid w:val="0023671A"/>
    <w:rsid w:val="00242C90"/>
    <w:rsid w:val="00244597"/>
    <w:rsid w:val="002755A6"/>
    <w:rsid w:val="00281DE7"/>
    <w:rsid w:val="00282CD2"/>
    <w:rsid w:val="002940D0"/>
    <w:rsid w:val="00297C66"/>
    <w:rsid w:val="002A79DD"/>
    <w:rsid w:val="002B2315"/>
    <w:rsid w:val="002C2D2B"/>
    <w:rsid w:val="002C5BF3"/>
    <w:rsid w:val="002C7805"/>
    <w:rsid w:val="002C7B99"/>
    <w:rsid w:val="002D6578"/>
    <w:rsid w:val="002D7618"/>
    <w:rsid w:val="003014C8"/>
    <w:rsid w:val="00311306"/>
    <w:rsid w:val="00313473"/>
    <w:rsid w:val="00315EA9"/>
    <w:rsid w:val="0034032C"/>
    <w:rsid w:val="0034676E"/>
    <w:rsid w:val="003470E1"/>
    <w:rsid w:val="00363192"/>
    <w:rsid w:val="00365E5C"/>
    <w:rsid w:val="003822D0"/>
    <w:rsid w:val="003A28E3"/>
    <w:rsid w:val="003B08EC"/>
    <w:rsid w:val="003D20DA"/>
    <w:rsid w:val="003E23ED"/>
    <w:rsid w:val="003E5D34"/>
    <w:rsid w:val="003F4749"/>
    <w:rsid w:val="003F5104"/>
    <w:rsid w:val="003F6499"/>
    <w:rsid w:val="00432836"/>
    <w:rsid w:val="00432ABB"/>
    <w:rsid w:val="00435DE7"/>
    <w:rsid w:val="00440A76"/>
    <w:rsid w:val="0044359A"/>
    <w:rsid w:val="00450DBE"/>
    <w:rsid w:val="00451720"/>
    <w:rsid w:val="0046222A"/>
    <w:rsid w:val="004630E2"/>
    <w:rsid w:val="00481272"/>
    <w:rsid w:val="00481CF7"/>
    <w:rsid w:val="00483C8C"/>
    <w:rsid w:val="00490BEF"/>
    <w:rsid w:val="004C0D00"/>
    <w:rsid w:val="004C6BA6"/>
    <w:rsid w:val="004D0634"/>
    <w:rsid w:val="004D7F9C"/>
    <w:rsid w:val="004E15CE"/>
    <w:rsid w:val="004E3573"/>
    <w:rsid w:val="004E72B6"/>
    <w:rsid w:val="00500584"/>
    <w:rsid w:val="0051298D"/>
    <w:rsid w:val="005147B8"/>
    <w:rsid w:val="005243D1"/>
    <w:rsid w:val="00554543"/>
    <w:rsid w:val="00563CFB"/>
    <w:rsid w:val="00566F00"/>
    <w:rsid w:val="00574723"/>
    <w:rsid w:val="00576250"/>
    <w:rsid w:val="00595D36"/>
    <w:rsid w:val="005A6B9B"/>
    <w:rsid w:val="005C330F"/>
    <w:rsid w:val="005C7A48"/>
    <w:rsid w:val="005C7E0E"/>
    <w:rsid w:val="005D10DA"/>
    <w:rsid w:val="005E5ADF"/>
    <w:rsid w:val="005F47EA"/>
    <w:rsid w:val="006055C6"/>
    <w:rsid w:val="00620EEC"/>
    <w:rsid w:val="00630D42"/>
    <w:rsid w:val="00632460"/>
    <w:rsid w:val="00632790"/>
    <w:rsid w:val="0063480A"/>
    <w:rsid w:val="0063732B"/>
    <w:rsid w:val="00643E30"/>
    <w:rsid w:val="00644C80"/>
    <w:rsid w:val="00646F1F"/>
    <w:rsid w:val="00655374"/>
    <w:rsid w:val="00656BB4"/>
    <w:rsid w:val="00657F94"/>
    <w:rsid w:val="00674CC0"/>
    <w:rsid w:val="00684DFE"/>
    <w:rsid w:val="006856F3"/>
    <w:rsid w:val="006A18DB"/>
    <w:rsid w:val="006A197E"/>
    <w:rsid w:val="006D76D6"/>
    <w:rsid w:val="006E2D29"/>
    <w:rsid w:val="006E415C"/>
    <w:rsid w:val="00733F39"/>
    <w:rsid w:val="007415AD"/>
    <w:rsid w:val="00744AE9"/>
    <w:rsid w:val="0074580F"/>
    <w:rsid w:val="0077372F"/>
    <w:rsid w:val="00783722"/>
    <w:rsid w:val="007A354C"/>
    <w:rsid w:val="007A7938"/>
    <w:rsid w:val="007B5CA1"/>
    <w:rsid w:val="007B76CF"/>
    <w:rsid w:val="007C2C0A"/>
    <w:rsid w:val="007C4C40"/>
    <w:rsid w:val="007D7AA6"/>
    <w:rsid w:val="007F4410"/>
    <w:rsid w:val="00806E44"/>
    <w:rsid w:val="00815E26"/>
    <w:rsid w:val="00817C60"/>
    <w:rsid w:val="0082268A"/>
    <w:rsid w:val="008411DF"/>
    <w:rsid w:val="008452A0"/>
    <w:rsid w:val="008453D1"/>
    <w:rsid w:val="0086555F"/>
    <w:rsid w:val="00891B31"/>
    <w:rsid w:val="00897B03"/>
    <w:rsid w:val="008A3B27"/>
    <w:rsid w:val="008A5792"/>
    <w:rsid w:val="008A5F70"/>
    <w:rsid w:val="008B0BF4"/>
    <w:rsid w:val="008C26B4"/>
    <w:rsid w:val="008C3784"/>
    <w:rsid w:val="008C7776"/>
    <w:rsid w:val="008D11E8"/>
    <w:rsid w:val="008D3292"/>
    <w:rsid w:val="008D41DA"/>
    <w:rsid w:val="008E37DD"/>
    <w:rsid w:val="008E5B43"/>
    <w:rsid w:val="008F1EDC"/>
    <w:rsid w:val="008F30A7"/>
    <w:rsid w:val="008F4DBE"/>
    <w:rsid w:val="00906606"/>
    <w:rsid w:val="00911676"/>
    <w:rsid w:val="009152DC"/>
    <w:rsid w:val="0091552E"/>
    <w:rsid w:val="00921781"/>
    <w:rsid w:val="00921850"/>
    <w:rsid w:val="009377AC"/>
    <w:rsid w:val="00940CDD"/>
    <w:rsid w:val="00942633"/>
    <w:rsid w:val="00946693"/>
    <w:rsid w:val="00947E27"/>
    <w:rsid w:val="00950832"/>
    <w:rsid w:val="00954C3F"/>
    <w:rsid w:val="00971C72"/>
    <w:rsid w:val="00975507"/>
    <w:rsid w:val="00984F16"/>
    <w:rsid w:val="00985D62"/>
    <w:rsid w:val="009903F0"/>
    <w:rsid w:val="0099563A"/>
    <w:rsid w:val="009A12E2"/>
    <w:rsid w:val="009A5AFE"/>
    <w:rsid w:val="009B57BB"/>
    <w:rsid w:val="009C117F"/>
    <w:rsid w:val="009C47BF"/>
    <w:rsid w:val="009C74BA"/>
    <w:rsid w:val="009E056B"/>
    <w:rsid w:val="009E1AAD"/>
    <w:rsid w:val="009E2A79"/>
    <w:rsid w:val="009E6397"/>
    <w:rsid w:val="009F713F"/>
    <w:rsid w:val="00A05FBA"/>
    <w:rsid w:val="00A14156"/>
    <w:rsid w:val="00A16D59"/>
    <w:rsid w:val="00A22658"/>
    <w:rsid w:val="00A26AC2"/>
    <w:rsid w:val="00A26CE7"/>
    <w:rsid w:val="00A33438"/>
    <w:rsid w:val="00A3755B"/>
    <w:rsid w:val="00A42B21"/>
    <w:rsid w:val="00A469DF"/>
    <w:rsid w:val="00A47EAF"/>
    <w:rsid w:val="00A52D2D"/>
    <w:rsid w:val="00A5481C"/>
    <w:rsid w:val="00A557A7"/>
    <w:rsid w:val="00A70392"/>
    <w:rsid w:val="00A9778B"/>
    <w:rsid w:val="00AA019E"/>
    <w:rsid w:val="00AA05E6"/>
    <w:rsid w:val="00AA0D6C"/>
    <w:rsid w:val="00AB71D9"/>
    <w:rsid w:val="00AC1ACF"/>
    <w:rsid w:val="00AC28FA"/>
    <w:rsid w:val="00AD39C5"/>
    <w:rsid w:val="00AF07B0"/>
    <w:rsid w:val="00AF67BB"/>
    <w:rsid w:val="00B10E0C"/>
    <w:rsid w:val="00B14FA1"/>
    <w:rsid w:val="00B15C88"/>
    <w:rsid w:val="00B16F8E"/>
    <w:rsid w:val="00B278A7"/>
    <w:rsid w:val="00B4331C"/>
    <w:rsid w:val="00B73DB2"/>
    <w:rsid w:val="00B74F87"/>
    <w:rsid w:val="00B75378"/>
    <w:rsid w:val="00B830EB"/>
    <w:rsid w:val="00B83737"/>
    <w:rsid w:val="00B846DB"/>
    <w:rsid w:val="00BA0076"/>
    <w:rsid w:val="00BA4CD7"/>
    <w:rsid w:val="00BA7AE8"/>
    <w:rsid w:val="00BB4A51"/>
    <w:rsid w:val="00BE1420"/>
    <w:rsid w:val="00BF077D"/>
    <w:rsid w:val="00BF3336"/>
    <w:rsid w:val="00C02AFA"/>
    <w:rsid w:val="00C06E43"/>
    <w:rsid w:val="00C17C01"/>
    <w:rsid w:val="00C406D5"/>
    <w:rsid w:val="00C52C38"/>
    <w:rsid w:val="00C56706"/>
    <w:rsid w:val="00C577BC"/>
    <w:rsid w:val="00C636EC"/>
    <w:rsid w:val="00C63D41"/>
    <w:rsid w:val="00C66A1F"/>
    <w:rsid w:val="00C766C3"/>
    <w:rsid w:val="00CA346B"/>
    <w:rsid w:val="00CA3E63"/>
    <w:rsid w:val="00CA6500"/>
    <w:rsid w:val="00CA7E5D"/>
    <w:rsid w:val="00CB46C0"/>
    <w:rsid w:val="00CB6095"/>
    <w:rsid w:val="00CC22FB"/>
    <w:rsid w:val="00CC4A00"/>
    <w:rsid w:val="00CD3C93"/>
    <w:rsid w:val="00CF5E86"/>
    <w:rsid w:val="00D1196E"/>
    <w:rsid w:val="00D1590D"/>
    <w:rsid w:val="00D17655"/>
    <w:rsid w:val="00D23972"/>
    <w:rsid w:val="00D239A8"/>
    <w:rsid w:val="00D365CA"/>
    <w:rsid w:val="00D502F8"/>
    <w:rsid w:val="00D51C13"/>
    <w:rsid w:val="00D6352F"/>
    <w:rsid w:val="00D63940"/>
    <w:rsid w:val="00D644F9"/>
    <w:rsid w:val="00D70066"/>
    <w:rsid w:val="00D80258"/>
    <w:rsid w:val="00D85726"/>
    <w:rsid w:val="00D95414"/>
    <w:rsid w:val="00DB0FE6"/>
    <w:rsid w:val="00DB6530"/>
    <w:rsid w:val="00DB780D"/>
    <w:rsid w:val="00DC3FCB"/>
    <w:rsid w:val="00DC4FE5"/>
    <w:rsid w:val="00DD1C99"/>
    <w:rsid w:val="00DE46F0"/>
    <w:rsid w:val="00DE47CB"/>
    <w:rsid w:val="00DF2BA7"/>
    <w:rsid w:val="00DF62C0"/>
    <w:rsid w:val="00E03977"/>
    <w:rsid w:val="00E16074"/>
    <w:rsid w:val="00E22D44"/>
    <w:rsid w:val="00E35CDC"/>
    <w:rsid w:val="00E46824"/>
    <w:rsid w:val="00E7106D"/>
    <w:rsid w:val="00E84963"/>
    <w:rsid w:val="00E84E75"/>
    <w:rsid w:val="00EA63B2"/>
    <w:rsid w:val="00EC25CE"/>
    <w:rsid w:val="00EC3B5E"/>
    <w:rsid w:val="00EE5DB0"/>
    <w:rsid w:val="00EF3785"/>
    <w:rsid w:val="00EF7BFC"/>
    <w:rsid w:val="00F02B9A"/>
    <w:rsid w:val="00F258A5"/>
    <w:rsid w:val="00F277CF"/>
    <w:rsid w:val="00F35140"/>
    <w:rsid w:val="00F550FC"/>
    <w:rsid w:val="00F763BF"/>
    <w:rsid w:val="00F84785"/>
    <w:rsid w:val="00F93661"/>
    <w:rsid w:val="00F95CAD"/>
    <w:rsid w:val="00FA039B"/>
    <w:rsid w:val="00FA7012"/>
    <w:rsid w:val="00FB05D3"/>
    <w:rsid w:val="00FC100C"/>
    <w:rsid w:val="00FD3B4F"/>
    <w:rsid w:val="00FE51C0"/>
    <w:rsid w:val="00FE60C7"/>
    <w:rsid w:val="00FF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6903-AE6E-43AC-B7BF-88765E6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3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4E75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B1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B16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6v5bkk" TargetMode="External"/><Relationship Id="rId3" Type="http://schemas.openxmlformats.org/officeDocument/2006/relationships/styles" Target="styles.xml"/><Relationship Id="rId7" Type="http://schemas.openxmlformats.org/officeDocument/2006/relationships/hyperlink" Target="https://technet.microsoft.com/fr-fr/sysinternals/ee656415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manager.com/download.php?p=64&amp;l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AF51-8616-4228-BCCF-488ACDF7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8966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44</cp:revision>
  <dcterms:created xsi:type="dcterms:W3CDTF">2015-01-06T12:52:00Z</dcterms:created>
  <dcterms:modified xsi:type="dcterms:W3CDTF">2015-02-25T23:19:00Z</dcterms:modified>
</cp:coreProperties>
</file>